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DA" w:rsidRPr="00757700" w:rsidRDefault="001F14DA" w:rsidP="001F14DA">
      <w:pPr>
        <w:rPr>
          <w:rFonts w:ascii="仿宋_GB2312" w:eastAsia="仿宋_GB2312"/>
          <w:sz w:val="32"/>
          <w:szCs w:val="32"/>
        </w:rPr>
      </w:pPr>
      <w:r w:rsidRPr="00757700">
        <w:rPr>
          <w:rFonts w:ascii="仿宋_GB2312" w:eastAsia="仿宋_GB2312" w:hint="eastAsia"/>
          <w:sz w:val="32"/>
          <w:szCs w:val="32"/>
        </w:rPr>
        <w:t>附件：湖北中心20</w:t>
      </w:r>
      <w:r>
        <w:rPr>
          <w:rFonts w:ascii="仿宋_GB2312" w:eastAsia="仿宋_GB2312" w:hint="eastAsia"/>
          <w:sz w:val="32"/>
          <w:szCs w:val="32"/>
        </w:rPr>
        <w:t>20</w:t>
      </w:r>
      <w:r w:rsidRPr="00757700">
        <w:rPr>
          <w:rFonts w:ascii="仿宋_GB2312" w:eastAsia="仿宋_GB2312" w:hint="eastAsia"/>
          <w:sz w:val="32"/>
          <w:szCs w:val="32"/>
        </w:rPr>
        <w:t>年</w:t>
      </w:r>
      <w:r w:rsidRPr="00F53F32">
        <w:rPr>
          <w:rFonts w:ascii="仿宋_GB2312" w:eastAsia="仿宋_GB2312" w:hint="eastAsia"/>
          <w:sz w:val="32"/>
          <w:szCs w:val="32"/>
        </w:rPr>
        <w:t>专</w:t>
      </w:r>
      <w:r>
        <w:rPr>
          <w:rFonts w:ascii="仿宋_GB2312" w:eastAsia="仿宋_GB2312" w:hint="eastAsia"/>
          <w:sz w:val="32"/>
          <w:szCs w:val="32"/>
        </w:rPr>
        <w:t>利审查员</w:t>
      </w:r>
      <w:r w:rsidRPr="00757700">
        <w:rPr>
          <w:rFonts w:ascii="仿宋_GB2312" w:eastAsia="仿宋_GB2312" w:hint="eastAsia"/>
          <w:sz w:val="32"/>
          <w:szCs w:val="32"/>
        </w:rPr>
        <w:t>招聘职位表</w:t>
      </w:r>
    </w:p>
    <w:tbl>
      <w:tblPr>
        <w:tblW w:w="9660" w:type="dxa"/>
        <w:jc w:val="center"/>
        <w:tblInd w:w="91" w:type="dxa"/>
        <w:tblLook w:val="04A0"/>
      </w:tblPr>
      <w:tblGrid>
        <w:gridCol w:w="1240"/>
        <w:gridCol w:w="2200"/>
        <w:gridCol w:w="5500"/>
        <w:gridCol w:w="720"/>
      </w:tblGrid>
      <w:tr w:rsidR="00AA6425" w:rsidRPr="00C24ACD" w:rsidTr="00AA6425">
        <w:trPr>
          <w:trHeight w:val="270"/>
          <w:tblHeader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b/>
                <w:bCs/>
                <w:color w:val="000080"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b/>
                <w:bCs/>
                <w:color w:val="000080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b/>
                <w:bCs/>
                <w:color w:val="000080"/>
                <w:kern w:val="0"/>
                <w:sz w:val="22"/>
                <w:szCs w:val="22"/>
              </w:rPr>
              <w:t>专业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b/>
                <w:bCs/>
                <w:color w:val="000080"/>
                <w:kern w:val="0"/>
                <w:sz w:val="22"/>
                <w:szCs w:val="22"/>
              </w:rPr>
              <w:t>人数</w:t>
            </w: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W101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通用机械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机械工程相关专业 （机械设计及制造、机械设计及理论、机械制造及自动化、机械工程及自动化、机电一体化、工程机械、自动化等）；材料成型与控制工程、三维成型、材料加工、粉末冶金、焊接工艺及设备、焊接技术与工程相关专业；金属压力加工（锻压/铸造/轧制等）；交通运输工程（如交通信息工程及控制、道路与铁道工程、交通运输规划与管理等）；控制科学与工程、仪器科学与技术（如精密仪器及机械、测试计量技术及仪器等）、现代模具技术、新型能源材料与器件、高分子复合材料等相关专业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W102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动力机械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车辆工程类相关专业（汽车工程、汽车与拖拉机、车辆工程、电动汽车、混合动力车等）；飞行器设计与制造工程、飞行器动力工程、航天运输与控制相关专业、船舶与海洋工程相关专业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17</w:t>
            </w: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645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W103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农业机械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农业机械相关专业；园艺相关专业，动物养殖，动物生产类专业；烟草工程相关专业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37</w:t>
            </w: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W104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轻工机械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印刷工程类相关专业;纺织工程相关专业；包装工程相关专业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W201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半导体器件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微电子，微电子科学与工程，微电子与固体电子学，集成电路，物理电子学，电子科学与技术，半导体物理，物理科学与技术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16</w:t>
            </w: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54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W202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电力系统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电力系统及自动化，电气工程自动化，高电压技术，电力电子与电力传动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W203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计算机科学与技术，计算机系统，计算机信息管理，计算机应用，图像处理，模式识别，软件工程，数据库，信号与信息处理，电子信息工程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W204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电化学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电化学，电池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</w:t>
            </w:r>
          </w:p>
        </w:tc>
      </w:tr>
      <w:tr w:rsidR="00AA6425" w:rsidRPr="00C24ACD" w:rsidTr="00AA6425">
        <w:trPr>
          <w:trHeight w:val="1203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W301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有线通信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通信工程、电磁场与微波技术、电磁场与无线技术、电波传播与天线、通信与信息系统、无线电技术、电路与系统等相关专业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W302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无线通信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电子与通信工程、通信工程、通信与信息系统、电磁场与微波技术、物理电子学、信号与信息处理、电路与系统等相关专业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W303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网络通信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密码学、通信工程、宽带通信技术、信息与通信工程、信息安全技术、信号与信息处理等相关专业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w401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生物化学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生物化学、生物化工、生物检测、免疫学、基础医学、微生物工程、蛋白质工程、遗传工程、细胞工程或酶工程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</w:t>
            </w:r>
          </w:p>
        </w:tc>
      </w:tr>
      <w:tr w:rsidR="00AA6425" w:rsidRPr="00C24ACD" w:rsidTr="00AA6425">
        <w:trPr>
          <w:trHeight w:val="615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w402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食品与医药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药物化学、制药工程、临床药学、药剂学、西药学、中药学、食品科学、粮食、油脂及植物蛋白工程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</w:t>
            </w:r>
          </w:p>
        </w:tc>
      </w:tr>
      <w:tr w:rsidR="00AA6425" w:rsidRPr="00C24ACD" w:rsidTr="00AA6425">
        <w:trPr>
          <w:trHeight w:val="51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W501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通用控制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控制科学与工程（控制理论与控制工程、检测技术与自动化装置、系统工程、模式识别与智能系统、导航、制导与控制）、电子科学与技术（物理电子学、电路与系统、微电子学与固体电子学、电磁场与微波技术）、计算机科学与技术（计算机系统结构、计算机软件与理论、计算机应用技术）、信息与通信工程（通信与信息系统、信号与信息处理）、机械工程（机械制造及其自动化、机械电子工程、机械设计及理论）、交通运输工程（交通信息工程及控制、交通运输规划与管理、道路与铁道工程、载运工具运用工程）相关专业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22</w:t>
            </w: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W502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计量检测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机械工程（机械制造及其自动化、机械电子工程、机械设计及理论）、检测技术与自动化装置、精密仪器及机械、测试计量技术及仪器、测绘科学与技术（大地测量学与测量工程、摄影测量与遥感、地图制图学与地理信息工程）、导航、制导与控制、交通运输工程（交通信息工程及控制、交通运输规划与管理、道路与铁道工程、载运工具运用工程）相关专业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27</w:t>
            </w: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W503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分析检测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化学（分析化学、无机化学、有机化学、物理化学、高分子化学与物理）、材料科学与工程（材料物理与化学、材料学、材料加工工程）、核技术及应用、粒子物理与原子核物理相关专业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18</w:t>
            </w: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W504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应用光学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光学、光学工程相关专业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21</w:t>
            </w: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W505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医疗器械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生物医学工程、影像医学与核医学、机械工程（机械制造及其自动化、机械电子工程、机械设计及理论）、电子科学与技术（物理电子学、电路与系统、微电子学与固体电子学、电磁场与微波技术）、信息与通信工程（通信与信息系统、信号与信息处理）相关专业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22</w:t>
            </w: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W601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建筑工程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建筑学（如建筑设计及其理论、建筑技术科学等）、土木工程（如结构工程、岩土工程、桥梁与隧道工程等）、水利工程（如水文学及水资源、水力学及河流动力学、水工结构工程、水利水电工程等）、农业水利工程等相关专业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AA6425" w:rsidRPr="00C24ACD" w:rsidTr="00AA6425">
        <w:trPr>
          <w:trHeight w:val="123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W602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无机材料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无机化学、无机非金属材料、无机金属材料、建筑材料与工程、胶凝材料学、道路桥梁建筑材料、材料科学与工程（无机材料方向）、材料学、材料化学、生态建筑材料、混凝土外加剂等相关专业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W603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高分子及有机材料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高分子化学与物理、高分子材料与工程、高分子材料成型加工、材料科学与工程（高分子及有机材料方向）、医用材料或组织工程、有机化学、材料化学、精细化工（涂料、油墨方向）、石油工程（润滑油方向）、石油化工（润滑油方向）、高分子材料等相关专业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645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W604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化学工程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环境科学与工程（如环境工程、环境科学等）、给排水科学与工程、化学工程与技术（如化学工程、应用化学、工业催化、化学工艺、膜材料与技术等）、化工过程机械、轻工技术与工程（如制浆造纸工程）、精细化工、石油化工、炼油等相关专业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AA6425" w:rsidRPr="00C24ACD" w:rsidTr="00AA6425">
        <w:trPr>
          <w:trHeight w:val="10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W605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热能工程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动力工程及工程热物理（如制冷及低温工程、热能工程、工程热物理、流体机械及工程等），供热、供燃气、通风及空调工程，建筑环境与设备工程等相关专业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AA6425" w:rsidRPr="00C24ACD" w:rsidTr="00AA6425">
        <w:trPr>
          <w:trHeight w:val="8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W606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金属材料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425" w:rsidRPr="00C24ACD" w:rsidRDefault="00AA6425" w:rsidP="00AA64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冶金工程（如冶金物理化学、钢铁冶金、有色金属冶金等）、金属材料、金属学与热处理等相关专业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25" w:rsidRPr="00C24ACD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24AC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AA6425" w:rsidTr="00AA6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9"/>
          <w:jc w:val="center"/>
        </w:trPr>
        <w:tc>
          <w:tcPr>
            <w:tcW w:w="8940" w:type="dxa"/>
            <w:gridSpan w:val="3"/>
            <w:vAlign w:val="center"/>
          </w:tcPr>
          <w:p w:rsidR="00AA6425" w:rsidRPr="00AA6425" w:rsidRDefault="00AA6425" w:rsidP="00AA642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AA642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A6425" w:rsidRPr="00AA6425" w:rsidRDefault="00AA6425" w:rsidP="00AA64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642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430</w:t>
            </w:r>
          </w:p>
        </w:tc>
      </w:tr>
    </w:tbl>
    <w:p w:rsidR="001F14DA" w:rsidRDefault="001F14DA" w:rsidP="001F14DA"/>
    <w:p w:rsidR="0009776B" w:rsidRDefault="0009776B"/>
    <w:sectPr w:rsidR="0009776B" w:rsidSect="00043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672" w:rsidRDefault="00654672" w:rsidP="001F14DA">
      <w:r>
        <w:separator/>
      </w:r>
    </w:p>
  </w:endnote>
  <w:endnote w:type="continuationSeparator" w:id="1">
    <w:p w:rsidR="00654672" w:rsidRDefault="00654672" w:rsidP="001F1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672" w:rsidRDefault="00654672" w:rsidP="001F14DA">
      <w:r>
        <w:separator/>
      </w:r>
    </w:p>
  </w:footnote>
  <w:footnote w:type="continuationSeparator" w:id="1">
    <w:p w:rsidR="00654672" w:rsidRDefault="00654672" w:rsidP="001F1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4DA"/>
    <w:rsid w:val="00043EE3"/>
    <w:rsid w:val="0009776B"/>
    <w:rsid w:val="001F14DA"/>
    <w:rsid w:val="00654672"/>
    <w:rsid w:val="00AA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D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4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4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4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394</Words>
  <Characters>2252</Characters>
  <Application>Microsoft Office Word</Application>
  <DocSecurity>0</DocSecurity>
  <Lines>18</Lines>
  <Paragraphs>5</Paragraphs>
  <ScaleCrop>false</ScaleCrop>
  <Company>MS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3</cp:revision>
  <dcterms:created xsi:type="dcterms:W3CDTF">2019-09-24T23:42:00Z</dcterms:created>
  <dcterms:modified xsi:type="dcterms:W3CDTF">2019-09-25T01:44:00Z</dcterms:modified>
</cp:coreProperties>
</file>